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354FA7">
        <w:rPr>
          <w:b/>
          <w:bCs/>
          <w:sz w:val="24"/>
          <w:szCs w:val="24"/>
          <w:lang w:val="bg-BG" w:eastAsia="bg-BG"/>
        </w:rPr>
        <w:t>740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354FA7">
        <w:rPr>
          <w:b/>
          <w:bCs/>
          <w:sz w:val="24"/>
          <w:szCs w:val="24"/>
          <w:lang w:val="bg-BG" w:eastAsia="bg-BG"/>
        </w:rPr>
        <w:t>30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354FA7">
        <w:rPr>
          <w:b/>
          <w:bCs/>
          <w:sz w:val="24"/>
          <w:szCs w:val="24"/>
          <w:lang w:val="bg-BG" w:eastAsia="bg-BG"/>
        </w:rPr>
        <w:t>7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 xml:space="preserve">е одобрен </w:t>
      </w:r>
    </w:p>
    <w:p w:rsidR="00354FA7" w:rsidRDefault="00354FA7" w:rsidP="00354FA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A53B7">
        <w:rPr>
          <w:rFonts w:ascii="Times New Roman" w:eastAsia="Times New Roman" w:hAnsi="Times New Roman"/>
          <w:sz w:val="24"/>
          <w:szCs w:val="24"/>
        </w:rPr>
        <w:t>П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одробен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устройствен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A53B7">
        <w:rPr>
          <w:rFonts w:ascii="Times New Roman" w:eastAsia="Times New Roman" w:hAnsi="Times New Roman"/>
          <w:sz w:val="24"/>
          <w:szCs w:val="24"/>
        </w:rPr>
        <w:t xml:space="preserve">за регулация и застрояване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частично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изменение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3B7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3A53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A53B7">
        <w:rPr>
          <w:rFonts w:ascii="Times New Roman" w:eastAsia="Times New Roman" w:hAnsi="Times New Roman"/>
          <w:sz w:val="24"/>
          <w:szCs w:val="24"/>
        </w:rPr>
        <w:t>ЗРП за УПИ Х-371 и УПИ ХІ-370, кв.15 по плана на с.Душево, Община Севлиево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414A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със съдържание:</w:t>
      </w:r>
    </w:p>
    <w:p w:rsidR="00354FA7" w:rsidRDefault="00354FA7" w:rsidP="00354FA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54FA7" w:rsidRDefault="00354FA7" w:rsidP="00354FA7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354FA7" w:rsidRDefault="00354FA7" w:rsidP="00354FA7">
      <w:pPr>
        <w:ind w:firstLine="708"/>
        <w:jc w:val="both"/>
        <w:rPr>
          <w:rFonts w:eastAsia="Calibri"/>
        </w:rPr>
      </w:pPr>
      <w:proofErr w:type="spellStart"/>
      <w:proofErr w:type="gramStart"/>
      <w:r w:rsidRPr="009B6411">
        <w:rPr>
          <w:rFonts w:eastAsia="Calibri"/>
        </w:rPr>
        <w:t>Променя</w:t>
      </w:r>
      <w:proofErr w:type="spellEnd"/>
      <w:r w:rsidRPr="009B6411">
        <w:rPr>
          <w:rFonts w:eastAsia="Calibri"/>
        </w:rPr>
        <w:t xml:space="preserve"> </w:t>
      </w:r>
      <w:proofErr w:type="spellStart"/>
      <w:r w:rsidRPr="009B6411">
        <w:rPr>
          <w:rFonts w:eastAsia="Calibri"/>
        </w:rPr>
        <w:t>се</w:t>
      </w:r>
      <w:proofErr w:type="spellEnd"/>
      <w:r w:rsidRPr="009B6411">
        <w:rPr>
          <w:rFonts w:eastAsia="Calibri"/>
        </w:rPr>
        <w:t xml:space="preserve"> </w:t>
      </w:r>
      <w:proofErr w:type="spellStart"/>
      <w:r>
        <w:rPr>
          <w:rFonts w:eastAsia="Calibri"/>
        </w:rPr>
        <w:t>вътрешната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регулационна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УПИ</w:t>
      </w:r>
      <w:r w:rsidRPr="00C95DAB">
        <w:t xml:space="preserve"> </w:t>
      </w:r>
      <w:r w:rsidRPr="003A53B7">
        <w:t>Х-371 и УПИ ХІ-370, кв.15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минава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ПИ 371 и ПИ 370, кв.15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с.Душево</w:t>
      </w:r>
      <w:proofErr w:type="spellEnd"/>
      <w:r>
        <w:rPr>
          <w:rFonts w:eastAsia="Calibri"/>
        </w:rPr>
        <w:t>.</w:t>
      </w:r>
      <w:proofErr w:type="gramEnd"/>
    </w:p>
    <w:p w:rsidR="00354FA7" w:rsidRDefault="00354FA7" w:rsidP="00354FA7">
      <w:pPr>
        <w:ind w:firstLine="708"/>
        <w:jc w:val="both"/>
        <w:rPr>
          <w:rFonts w:eastAsia="Calibri"/>
          <w:lang w:val="bg-BG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>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2 </w:t>
      </w:r>
      <w:proofErr w:type="spellStart"/>
      <w:r>
        <w:rPr>
          <w:rFonts w:eastAsia="Calibri"/>
        </w:rPr>
        <w:t>листа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54FA7" w:rsidRPr="00747EE2" w:rsidRDefault="00354FA7" w:rsidP="00354FA7">
      <w:pPr>
        <w:ind w:firstLine="708"/>
        <w:jc w:val="both"/>
        <w:rPr>
          <w:rFonts w:eastAsia="Calibri"/>
          <w:lang w:val="bg-BG"/>
        </w:rPr>
      </w:pPr>
    </w:p>
    <w:p w:rsidR="00354FA7" w:rsidRDefault="00354FA7" w:rsidP="00354FA7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354FA7" w:rsidRDefault="00354FA7" w:rsidP="00354FA7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УПИ </w:t>
      </w:r>
      <w:r w:rsidRPr="003A53B7">
        <w:t>Х-371 и УПИ ХІ-370, кв.15</w:t>
      </w:r>
      <w: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с.Душево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установената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зона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Жм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ниско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застрояване</w:t>
      </w:r>
      <w:proofErr w:type="spellEnd"/>
      <w:r>
        <w:rPr>
          <w:rFonts w:eastAsia="Calibri"/>
        </w:rPr>
        <w:t xml:space="preserve">, с </w:t>
      </w:r>
      <w:proofErr w:type="spellStart"/>
      <w:r>
        <w:rPr>
          <w:rFonts w:eastAsia="Calibri"/>
        </w:rPr>
        <w:t>устройствени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показатели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както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следва</w:t>
      </w:r>
      <w:proofErr w:type="spellEnd"/>
      <w:r>
        <w:rPr>
          <w:rFonts w:eastAsia="Calibri"/>
        </w:rPr>
        <w:t>:</w:t>
      </w:r>
    </w:p>
    <w:p w:rsidR="00354FA7" w:rsidRPr="008B0501" w:rsidRDefault="00354FA7" w:rsidP="00354FA7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354FA7" w:rsidRPr="008B0501" w:rsidRDefault="00354FA7" w:rsidP="00354FA7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</w:t>
      </w:r>
      <w:r w:rsidRPr="008B0501">
        <w:rPr>
          <w:lang w:eastAsia="bg-BG"/>
        </w:rPr>
        <w:t>м;</w:t>
      </w:r>
    </w:p>
    <w:p w:rsidR="00354FA7" w:rsidRPr="008B0501" w:rsidRDefault="00354FA7" w:rsidP="00354FA7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354FA7" w:rsidRPr="008B0501" w:rsidRDefault="00354FA7" w:rsidP="00354FA7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354FA7" w:rsidRDefault="00354FA7" w:rsidP="00354FA7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354FA7" w:rsidRPr="008B0501" w:rsidRDefault="00354FA7" w:rsidP="00354FA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354FA7" w:rsidRPr="008B0501" w:rsidRDefault="00354FA7" w:rsidP="00354FA7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>бр</w:t>
      </w:r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109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0</w:t>
      </w:r>
      <w:r w:rsidR="00354FA7">
        <w:rPr>
          <w:lang w:val="bg-BG"/>
        </w:rPr>
        <w:t>6</w:t>
      </w:r>
      <w:r>
        <w:rPr>
          <w:lang w:val="bg-BG"/>
        </w:rPr>
        <w:t>.0</w:t>
      </w:r>
      <w:r w:rsidR="00354FA7">
        <w:rPr>
          <w:lang w:val="bg-BG"/>
        </w:rPr>
        <w:t>8</w:t>
      </w:r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bookmarkStart w:id="0" w:name="_GoBack"/>
      <w:bookmarkEnd w:id="0"/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11A-ED1E-439F-BD5A-43C1531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2162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11</cp:revision>
  <cp:lastPrinted>2021-02-08T12:03:00Z</cp:lastPrinted>
  <dcterms:created xsi:type="dcterms:W3CDTF">2020-07-07T05:20:00Z</dcterms:created>
  <dcterms:modified xsi:type="dcterms:W3CDTF">2021-08-06T09:50:00Z</dcterms:modified>
</cp:coreProperties>
</file>